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28" w:rsidRPr="00D85728" w:rsidRDefault="00D85728" w:rsidP="004B335A">
      <w:pPr>
        <w:overflowPunct w:val="0"/>
        <w:spacing w:line="300" w:lineRule="exact"/>
        <w:jc w:val="center"/>
        <w:textAlignment w:val="baseline"/>
        <w:rPr>
          <w:rFonts w:ascii="ＭＳ ゴシック" w:eastAsia="ＭＳ ゴシック" w:hAnsi="Times New Roman" w:cs="Times New Roman"/>
          <w:color w:val="000000"/>
          <w:spacing w:val="10"/>
          <w:kern w:val="0"/>
          <w:szCs w:val="21"/>
        </w:rPr>
      </w:pPr>
      <w:r w:rsidRPr="00D85728">
        <w:rPr>
          <w:rFonts w:ascii="ＭＳ ゴシック" w:eastAsia="ＭＳ ゴシック" w:hAnsi="ＭＳ ゴシック" w:cs="ＭＳ ゴシック" w:hint="eastAsia"/>
          <w:color w:val="000000"/>
          <w:kern w:val="0"/>
          <w:szCs w:val="21"/>
        </w:rPr>
        <w:t>北海道建設雇用改善優良事業所知事表彰実施要領</w:t>
      </w:r>
    </w:p>
    <w:p w:rsidR="00D85728" w:rsidRPr="00D85728"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D85728"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D85728"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D85728">
        <w:rPr>
          <w:rFonts w:ascii="ＭＳ ゴシック" w:eastAsia="ＭＳ ゴシック" w:hAnsi="ＭＳ ゴシック" w:cs="ＭＳ ゴシック" w:hint="eastAsia"/>
          <w:color w:val="000000"/>
          <w:kern w:val="0"/>
          <w:szCs w:val="21"/>
        </w:rPr>
        <w:t>１　趣　旨</w:t>
      </w:r>
    </w:p>
    <w:p w:rsidR="00D85728" w:rsidRPr="00D85728" w:rsidRDefault="00D85728" w:rsidP="004B335A">
      <w:pPr>
        <w:overflowPunct w:val="0"/>
        <w:spacing w:line="300" w:lineRule="exact"/>
        <w:ind w:leftChars="100" w:left="228" w:firstLineChars="100" w:firstLine="228"/>
        <w:textAlignment w:val="baseline"/>
        <w:rPr>
          <w:rFonts w:ascii="ＭＳ ゴシック" w:eastAsia="ＭＳ ゴシック" w:hAnsi="Times New Roman" w:cs="Times New Roman"/>
          <w:color w:val="000000"/>
          <w:spacing w:val="10"/>
          <w:kern w:val="0"/>
          <w:szCs w:val="21"/>
        </w:rPr>
      </w:pPr>
      <w:r w:rsidRPr="00D85728">
        <w:rPr>
          <w:rFonts w:ascii="ＭＳ ゴシック" w:eastAsia="ＭＳ ゴシック" w:hAnsi="ＭＳ ゴシック" w:cs="ＭＳ ゴシック" w:hint="eastAsia"/>
          <w:color w:val="000000"/>
          <w:kern w:val="0"/>
          <w:szCs w:val="21"/>
        </w:rPr>
        <w:t>建設労働者の雇用の改善及び建設業に従事する季節労働者の通年雇用化の推進のための環境整備等について、積極的な活動を展開し、その成果がみられる中小建設事業所（資本の額若しくは出資の総額が３億円以下又は常時雇用する労働者が３００人以下の建設事業所をいう。以下同じ。）に対し、その努力と功績をたたえるとともに、これを道民に周知し、建設労働者の雇用の改善に資する。</w:t>
      </w:r>
    </w:p>
    <w:p w:rsidR="00D85728" w:rsidRPr="00D85728"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CC5F4F" w:rsidRPr="005A618B" w:rsidRDefault="00D85728" w:rsidP="004B335A">
      <w:pPr>
        <w:overflowPunct w:val="0"/>
        <w:spacing w:line="300" w:lineRule="exact"/>
        <w:textAlignment w:val="baseline"/>
        <w:rPr>
          <w:rFonts w:ascii="ＭＳ ゴシック" w:eastAsia="ＭＳ ゴシック" w:hAnsi="ＭＳ ゴシック" w:cs="ＭＳ ゴシック"/>
          <w:color w:val="000000"/>
          <w:kern w:val="0"/>
          <w:szCs w:val="21"/>
        </w:rPr>
      </w:pPr>
      <w:r w:rsidRPr="00D85728">
        <w:rPr>
          <w:rFonts w:ascii="ＭＳ ゴシック" w:eastAsia="ＭＳ ゴシック" w:hAnsi="ＭＳ ゴシック" w:cs="ＭＳ ゴシック" w:hint="eastAsia"/>
          <w:color w:val="000000"/>
          <w:kern w:val="0"/>
          <w:szCs w:val="21"/>
        </w:rPr>
        <w:t xml:space="preserve">２　</w:t>
      </w:r>
      <w:r w:rsidR="00CC5F4F">
        <w:rPr>
          <w:rFonts w:ascii="ＭＳ ゴシック" w:eastAsia="ＭＳ ゴシック" w:hAnsi="ＭＳ ゴシック" w:cs="ＭＳ ゴシック" w:hint="eastAsia"/>
          <w:color w:val="000000"/>
          <w:kern w:val="0"/>
          <w:szCs w:val="21"/>
        </w:rPr>
        <w:t>表彰の対</w:t>
      </w:r>
      <w:r w:rsidR="00CC5F4F" w:rsidRPr="005A618B">
        <w:rPr>
          <w:rFonts w:ascii="ＭＳ ゴシック" w:eastAsia="ＭＳ ゴシック" w:hAnsi="ＭＳ ゴシック" w:cs="ＭＳ ゴシック" w:hint="eastAsia"/>
          <w:color w:val="000000"/>
          <w:kern w:val="0"/>
          <w:szCs w:val="21"/>
        </w:rPr>
        <w:t>象</w:t>
      </w:r>
    </w:p>
    <w:p w:rsidR="00CC5F4F" w:rsidRPr="005A618B" w:rsidRDefault="00824E50" w:rsidP="004B335A">
      <w:pPr>
        <w:overflowPunct w:val="0"/>
        <w:spacing w:line="300" w:lineRule="exact"/>
        <w:ind w:leftChars="100" w:left="228"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この</w:t>
      </w:r>
      <w:r w:rsidR="00CC5F4F" w:rsidRPr="005A618B">
        <w:rPr>
          <w:rFonts w:ascii="ＭＳ ゴシック" w:eastAsia="ＭＳ ゴシック" w:hAnsi="ＭＳ ゴシック" w:cs="ＭＳ ゴシック" w:hint="eastAsia"/>
          <w:color w:val="000000"/>
          <w:kern w:val="0"/>
          <w:szCs w:val="21"/>
        </w:rPr>
        <w:t>表彰の対象とする事業所は、建</w:t>
      </w:r>
      <w:r w:rsidR="004D42C2" w:rsidRPr="005A618B">
        <w:rPr>
          <w:rFonts w:ascii="ＭＳ ゴシック" w:eastAsia="ＭＳ ゴシック" w:hAnsi="ＭＳ ゴシック" w:cs="ＭＳ ゴシック" w:hint="eastAsia"/>
          <w:color w:val="000000"/>
          <w:kern w:val="0"/>
          <w:szCs w:val="21"/>
        </w:rPr>
        <w:t>設労働者の雇用の改善等に関する法律（昭和５１年法律３３号。以下「法」</w:t>
      </w:r>
      <w:r w:rsidR="00CC5F4F" w:rsidRPr="005A618B">
        <w:rPr>
          <w:rFonts w:ascii="ＭＳ ゴシック" w:eastAsia="ＭＳ ゴシック" w:hAnsi="ＭＳ ゴシック" w:cs="ＭＳ ゴシック" w:hint="eastAsia"/>
          <w:color w:val="000000"/>
          <w:kern w:val="0"/>
          <w:szCs w:val="21"/>
        </w:rPr>
        <w:t>という。）に定める雇用管理責任者を選任、配置するとともに、その資質の向上に努めている等、建設労働者（法第２条第２項に定める建設労働者をいう。以下同じ。）の雇用の改善、能力の開発・向上、福祉の増進、通年雇用化の推進等につ</w:t>
      </w:r>
      <w:r w:rsidR="0086279B" w:rsidRPr="005A618B">
        <w:rPr>
          <w:rFonts w:ascii="ＭＳ ゴシック" w:eastAsia="ＭＳ ゴシック" w:hAnsi="ＭＳ ゴシック" w:cs="ＭＳ ゴシック" w:hint="eastAsia"/>
          <w:color w:val="000000"/>
          <w:kern w:val="0"/>
          <w:szCs w:val="21"/>
        </w:rPr>
        <w:t>いての努力と成果が顕著にみられ、他の範となる中小建設事業所とする。</w:t>
      </w:r>
    </w:p>
    <w:p w:rsidR="0086279B" w:rsidRPr="005A618B" w:rsidRDefault="0086279B"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86279B" w:rsidRPr="005A618B" w:rsidRDefault="0086279B"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Times New Roman" w:cs="Times New Roman" w:hint="eastAsia"/>
          <w:color w:val="000000"/>
          <w:spacing w:val="10"/>
          <w:kern w:val="0"/>
          <w:szCs w:val="21"/>
        </w:rPr>
        <w:t xml:space="preserve">３　</w:t>
      </w:r>
      <w:r w:rsidR="004B335A" w:rsidRPr="005A618B">
        <w:rPr>
          <w:rFonts w:ascii="ＭＳ ゴシック" w:eastAsia="ＭＳ ゴシック" w:hAnsi="Times New Roman" w:cs="Times New Roman" w:hint="eastAsia"/>
          <w:color w:val="000000"/>
          <w:spacing w:val="10"/>
          <w:kern w:val="0"/>
          <w:szCs w:val="21"/>
        </w:rPr>
        <w:t>表彰の対象外</w:t>
      </w:r>
    </w:p>
    <w:p w:rsidR="004B335A" w:rsidRPr="005A618B" w:rsidRDefault="004B335A" w:rsidP="004B335A">
      <w:pPr>
        <w:overflowPunct w:val="0"/>
        <w:spacing w:line="300" w:lineRule="exact"/>
        <w:ind w:leftChars="100" w:left="228" w:firstLineChars="100" w:firstLine="24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Times New Roman" w:cs="Times New Roman" w:hint="eastAsia"/>
          <w:color w:val="000000"/>
          <w:spacing w:val="10"/>
          <w:kern w:val="0"/>
          <w:szCs w:val="21"/>
        </w:rPr>
        <w:t>上記</w:t>
      </w:r>
      <w:r w:rsidR="00062169" w:rsidRPr="005A618B">
        <w:rPr>
          <w:rFonts w:ascii="ＭＳ ゴシック" w:eastAsia="ＭＳ ゴシック" w:hAnsi="Times New Roman" w:cs="Times New Roman" w:hint="eastAsia"/>
          <w:color w:val="000000"/>
          <w:spacing w:val="10"/>
          <w:kern w:val="0"/>
          <w:szCs w:val="21"/>
        </w:rPr>
        <w:t>２の基準を満たすもの</w:t>
      </w:r>
      <w:r w:rsidRPr="005A618B">
        <w:rPr>
          <w:rFonts w:ascii="ＭＳ ゴシック" w:eastAsia="ＭＳ ゴシック" w:hAnsi="Times New Roman" w:cs="Times New Roman" w:hint="eastAsia"/>
          <w:color w:val="000000"/>
          <w:spacing w:val="10"/>
          <w:kern w:val="0"/>
          <w:szCs w:val="21"/>
        </w:rPr>
        <w:t>であっても、次の各号の一に該当する</w:t>
      </w:r>
      <w:r w:rsidR="00062169" w:rsidRPr="005A618B">
        <w:rPr>
          <w:rFonts w:ascii="ＭＳ ゴシック" w:eastAsia="ＭＳ ゴシック" w:hAnsi="Times New Roman" w:cs="Times New Roman" w:hint="eastAsia"/>
          <w:color w:val="000000"/>
          <w:spacing w:val="10"/>
          <w:kern w:val="0"/>
          <w:szCs w:val="21"/>
        </w:rPr>
        <w:t>もの</w:t>
      </w:r>
      <w:r w:rsidRPr="005A618B">
        <w:rPr>
          <w:rFonts w:ascii="ＭＳ ゴシック" w:eastAsia="ＭＳ ゴシック" w:hAnsi="Times New Roman" w:cs="Times New Roman" w:hint="eastAsia"/>
          <w:color w:val="000000"/>
          <w:spacing w:val="10"/>
          <w:kern w:val="0"/>
          <w:szCs w:val="21"/>
        </w:rPr>
        <w:t>は対象としないものとする。</w:t>
      </w:r>
    </w:p>
    <w:p w:rsidR="004B335A" w:rsidRPr="005A618B" w:rsidRDefault="004B335A" w:rsidP="004B335A">
      <w:pPr>
        <w:overflowPunct w:val="0"/>
        <w:spacing w:line="300" w:lineRule="exact"/>
        <w:ind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(1) </w:t>
      </w:r>
      <w:r w:rsidR="007E21B7" w:rsidRPr="005A618B">
        <w:rPr>
          <w:rFonts w:ascii="ＭＳ ゴシック" w:eastAsia="ＭＳ ゴシック" w:hAnsi="Times New Roman" w:cs="Times New Roman" w:hint="eastAsia"/>
          <w:color w:val="000000"/>
          <w:spacing w:val="10"/>
          <w:kern w:val="0"/>
          <w:szCs w:val="21"/>
        </w:rPr>
        <w:t>この表彰</w:t>
      </w:r>
      <w:r w:rsidR="0086279B" w:rsidRPr="005A618B">
        <w:rPr>
          <w:rFonts w:ascii="ＭＳ ゴシック" w:eastAsia="ＭＳ ゴシック" w:hAnsi="Times New Roman" w:cs="Times New Roman" w:hint="eastAsia"/>
          <w:color w:val="000000"/>
          <w:spacing w:val="10"/>
          <w:kern w:val="0"/>
          <w:szCs w:val="21"/>
        </w:rPr>
        <w:t>又</w:t>
      </w:r>
      <w:r w:rsidR="007E21B7" w:rsidRPr="005A618B">
        <w:rPr>
          <w:rFonts w:ascii="ＭＳ ゴシック" w:eastAsia="ＭＳ ゴシック" w:hAnsi="Times New Roman" w:cs="Times New Roman" w:hint="eastAsia"/>
          <w:color w:val="000000"/>
          <w:spacing w:val="10"/>
          <w:kern w:val="0"/>
          <w:szCs w:val="21"/>
        </w:rPr>
        <w:t>は建設雇用改善優良事業所等厚生労働大臣表彰</w:t>
      </w:r>
      <w:r w:rsidR="0086279B" w:rsidRPr="005A618B">
        <w:rPr>
          <w:rFonts w:ascii="ＭＳ ゴシック" w:eastAsia="ＭＳ ゴシック" w:hAnsi="Times New Roman" w:cs="Times New Roman" w:hint="eastAsia"/>
          <w:color w:val="000000"/>
          <w:spacing w:val="10"/>
          <w:kern w:val="0"/>
          <w:szCs w:val="21"/>
        </w:rPr>
        <w:t>を</w:t>
      </w:r>
      <w:r w:rsidR="007E21B7" w:rsidRPr="005A618B">
        <w:rPr>
          <w:rFonts w:ascii="ＭＳ ゴシック" w:eastAsia="ＭＳ ゴシック" w:hAnsi="Times New Roman" w:cs="Times New Roman" w:hint="eastAsia"/>
          <w:color w:val="000000"/>
          <w:spacing w:val="10"/>
          <w:kern w:val="0"/>
          <w:szCs w:val="21"/>
        </w:rPr>
        <w:t>受けてい</w:t>
      </w:r>
      <w:r w:rsidR="0086279B" w:rsidRPr="005A618B">
        <w:rPr>
          <w:rFonts w:ascii="ＭＳ ゴシック" w:eastAsia="ＭＳ ゴシック" w:hAnsi="Times New Roman" w:cs="Times New Roman" w:hint="eastAsia"/>
          <w:color w:val="000000"/>
          <w:spacing w:val="10"/>
          <w:kern w:val="0"/>
          <w:szCs w:val="21"/>
        </w:rPr>
        <w:t>る</w:t>
      </w:r>
      <w:r w:rsidRPr="005A618B">
        <w:rPr>
          <w:rFonts w:ascii="ＭＳ ゴシック" w:eastAsia="ＭＳ ゴシック" w:hAnsi="Times New Roman" w:cs="Times New Roman" w:hint="eastAsia"/>
          <w:color w:val="000000"/>
          <w:spacing w:val="10"/>
          <w:kern w:val="0"/>
          <w:szCs w:val="21"/>
        </w:rPr>
        <w:t>者</w:t>
      </w:r>
    </w:p>
    <w:p w:rsidR="004B335A" w:rsidRPr="005A618B" w:rsidRDefault="004B335A" w:rsidP="004B335A">
      <w:pPr>
        <w:overflowPunct w:val="0"/>
        <w:spacing w:line="300" w:lineRule="exact"/>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color w:val="000000"/>
          <w:kern w:val="0"/>
          <w:szCs w:val="21"/>
        </w:rPr>
        <w:t xml:space="preserve">  (2) </w:t>
      </w:r>
      <w:r w:rsidRPr="005A618B">
        <w:rPr>
          <w:rFonts w:ascii="ＭＳ ゴシック" w:eastAsia="ＭＳ ゴシック" w:hAnsi="ＭＳ ゴシック" w:cs="ＭＳ ゴシック" w:hint="eastAsia"/>
          <w:color w:val="000000"/>
          <w:kern w:val="0"/>
          <w:szCs w:val="21"/>
        </w:rPr>
        <w:t>破産者で復権を得ない者</w:t>
      </w:r>
    </w:p>
    <w:p w:rsidR="004B335A" w:rsidRPr="005A618B" w:rsidRDefault="004B335A" w:rsidP="004B335A">
      <w:pPr>
        <w:overflowPunct w:val="0"/>
        <w:spacing w:line="300" w:lineRule="exact"/>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3</w:t>
      </w:r>
      <w:r w:rsidRPr="005A618B">
        <w:rPr>
          <w:rFonts w:ascii="ＭＳ ゴシック" w:eastAsia="ＭＳ ゴシック" w:hAnsi="ＭＳ ゴシック" w:cs="ＭＳ ゴシック" w:hint="eastAsia"/>
          <w:color w:val="000000"/>
          <w:kern w:val="0"/>
          <w:szCs w:val="21"/>
        </w:rPr>
        <w:t>)</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刑事事件に関して、現に起訴されている者</w:t>
      </w:r>
    </w:p>
    <w:p w:rsidR="004B335A" w:rsidRPr="005A618B" w:rsidRDefault="004B335A" w:rsidP="003B723C">
      <w:pPr>
        <w:overflowPunct w:val="0"/>
        <w:spacing w:line="300" w:lineRule="exact"/>
        <w:ind w:left="456" w:hangingChars="200" w:hanging="456"/>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4</w:t>
      </w:r>
      <w:r w:rsidRPr="005A618B">
        <w:rPr>
          <w:rFonts w:ascii="ＭＳ ゴシック" w:eastAsia="ＭＳ ゴシック" w:hAnsi="ＭＳ ゴシック" w:cs="ＭＳ ゴシック" w:hint="eastAsia"/>
          <w:color w:val="000000"/>
          <w:kern w:val="0"/>
          <w:szCs w:val="21"/>
        </w:rPr>
        <w:t>)</w:t>
      </w:r>
      <w:r w:rsidR="003B723C" w:rsidRPr="005A618B">
        <w:rPr>
          <w:rFonts w:ascii="ＭＳ ゴシック" w:eastAsia="ＭＳ ゴシック" w:hAnsi="ＭＳ ゴシック" w:cs="ＭＳ ゴシック"/>
          <w:color w:val="000000"/>
          <w:kern w:val="0"/>
          <w:szCs w:val="21"/>
        </w:rPr>
        <w:t xml:space="preserve"> </w:t>
      </w:r>
      <w:r w:rsidR="003B723C" w:rsidRPr="005A618B">
        <w:rPr>
          <w:rFonts w:ascii="ＭＳ ゴシック" w:eastAsia="ＭＳ ゴシック" w:hAnsi="ＭＳ ゴシック" w:cs="ＭＳ ゴシック" w:hint="eastAsia"/>
          <w:color w:val="000000"/>
          <w:kern w:val="0"/>
          <w:szCs w:val="21"/>
        </w:rPr>
        <w:t>代表者又は役員等が</w:t>
      </w:r>
      <w:r w:rsidRPr="005A618B">
        <w:rPr>
          <w:rFonts w:ascii="ＭＳ ゴシック" w:eastAsia="ＭＳ ゴシック" w:hAnsi="ＭＳ ゴシック" w:cs="ＭＳ ゴシック" w:hint="eastAsia"/>
          <w:color w:val="000000"/>
          <w:kern w:val="0"/>
          <w:szCs w:val="21"/>
        </w:rPr>
        <w:t>禁固以上の刑に処せられ、その執行が終わった日から１０年を経過しない者</w:t>
      </w:r>
    </w:p>
    <w:p w:rsidR="004B335A" w:rsidRPr="005A618B" w:rsidRDefault="004B335A" w:rsidP="004B335A">
      <w:pPr>
        <w:overflowPunct w:val="0"/>
        <w:spacing w:line="300" w:lineRule="exact"/>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 xml:space="preserve">　(5)</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罰金刑に処せられ、その執行が終わった日から５年を経過しない者</w:t>
      </w:r>
    </w:p>
    <w:p w:rsidR="004B335A" w:rsidRPr="005A618B" w:rsidRDefault="004B335A" w:rsidP="004B335A">
      <w:pPr>
        <w:overflowPunct w:val="0"/>
        <w:spacing w:line="300" w:lineRule="exact"/>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 xml:space="preserve">　(6)</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執行猶予つきの刑では、当該執行猶予期間を経過しない者</w:t>
      </w:r>
    </w:p>
    <w:p w:rsidR="0086279B" w:rsidRPr="005A618B" w:rsidRDefault="004B335A"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7</w:t>
      </w:r>
      <w:r w:rsidRPr="005A618B">
        <w:rPr>
          <w:rFonts w:ascii="ＭＳ ゴシック" w:eastAsia="ＭＳ ゴシック" w:hAnsi="ＭＳ ゴシック" w:cs="ＭＳ ゴシック" w:hint="eastAsia"/>
          <w:color w:val="000000"/>
          <w:kern w:val="0"/>
          <w:szCs w:val="21"/>
        </w:rPr>
        <w:t>)</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その他表彰することが適当でないと認められるもの</w:t>
      </w:r>
    </w:p>
    <w:p w:rsidR="00CC5F4F" w:rsidRDefault="00CC5F4F" w:rsidP="004B335A">
      <w:pPr>
        <w:overflowPunct w:val="0"/>
        <w:spacing w:line="300" w:lineRule="exact"/>
        <w:textAlignment w:val="baseline"/>
        <w:rPr>
          <w:rFonts w:ascii="ＭＳ ゴシック" w:eastAsia="ＭＳ ゴシック" w:hAnsi="ＭＳ ゴシック" w:cs="ＭＳ ゴシック"/>
          <w:color w:val="000000"/>
          <w:kern w:val="0"/>
          <w:szCs w:val="21"/>
        </w:rPr>
      </w:pPr>
    </w:p>
    <w:p w:rsidR="00D85728" w:rsidRPr="00D85728" w:rsidRDefault="0086279B"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Pr>
          <w:rFonts w:ascii="ＭＳ ゴシック" w:eastAsia="ＭＳ ゴシック" w:hAnsi="ＭＳ ゴシック" w:cs="ＭＳ ゴシック" w:hint="eastAsia"/>
          <w:color w:val="000000"/>
          <w:kern w:val="0"/>
          <w:szCs w:val="21"/>
        </w:rPr>
        <w:t>４</w:t>
      </w:r>
      <w:r w:rsidR="00CC5F4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被</w:t>
      </w:r>
      <w:r w:rsidR="00D85728" w:rsidRPr="00D85728">
        <w:rPr>
          <w:rFonts w:ascii="ＭＳ ゴシック" w:eastAsia="ＭＳ ゴシック" w:hAnsi="ＭＳ ゴシック" w:cs="ＭＳ ゴシック" w:hint="eastAsia"/>
          <w:color w:val="000000"/>
          <w:kern w:val="0"/>
          <w:szCs w:val="21"/>
        </w:rPr>
        <w:t>表彰</w:t>
      </w:r>
      <w:r>
        <w:rPr>
          <w:rFonts w:ascii="ＭＳ ゴシック" w:eastAsia="ＭＳ ゴシック" w:hAnsi="ＭＳ ゴシック" w:cs="ＭＳ ゴシック" w:hint="eastAsia"/>
          <w:color w:val="000000"/>
          <w:kern w:val="0"/>
          <w:szCs w:val="21"/>
        </w:rPr>
        <w:t>者</w:t>
      </w:r>
      <w:r w:rsidR="00D85728" w:rsidRPr="00D85728">
        <w:rPr>
          <w:rFonts w:ascii="ＭＳ ゴシック" w:eastAsia="ＭＳ ゴシック" w:hAnsi="ＭＳ ゴシック" w:cs="ＭＳ ゴシック" w:hint="eastAsia"/>
          <w:color w:val="000000"/>
          <w:kern w:val="0"/>
          <w:szCs w:val="21"/>
        </w:rPr>
        <w:t>の数</w:t>
      </w:r>
    </w:p>
    <w:p w:rsidR="00D85728" w:rsidRPr="00D85728"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D85728">
        <w:rPr>
          <w:rFonts w:ascii="ＭＳ ゴシック" w:eastAsia="ＭＳ ゴシック" w:hAnsi="ＭＳ ゴシック" w:cs="ＭＳ ゴシック" w:hint="eastAsia"/>
          <w:color w:val="000000"/>
          <w:kern w:val="0"/>
          <w:szCs w:val="21"/>
        </w:rPr>
        <w:t xml:space="preserve">　　</w:t>
      </w:r>
      <w:r w:rsidR="0086279B">
        <w:rPr>
          <w:rFonts w:ascii="ＭＳ ゴシック" w:eastAsia="ＭＳ ゴシック" w:hAnsi="ＭＳ ゴシック" w:cs="ＭＳ ゴシック" w:hint="eastAsia"/>
          <w:color w:val="000000"/>
          <w:kern w:val="0"/>
          <w:szCs w:val="21"/>
        </w:rPr>
        <w:t>被表彰者</w:t>
      </w:r>
      <w:r w:rsidRPr="00D85728">
        <w:rPr>
          <w:rFonts w:ascii="ＭＳ ゴシック" w:eastAsia="ＭＳ ゴシック" w:hAnsi="ＭＳ ゴシック" w:cs="ＭＳ ゴシック" w:hint="eastAsia"/>
          <w:color w:val="000000"/>
          <w:kern w:val="0"/>
          <w:szCs w:val="21"/>
        </w:rPr>
        <w:t>の数は、原則として４事業所以内とする。</w:t>
      </w:r>
    </w:p>
    <w:p w:rsidR="00CC5F4F" w:rsidRPr="0086279B" w:rsidRDefault="00CC5F4F"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5A618B" w:rsidRDefault="00CC5F4F"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５</w:t>
      </w:r>
      <w:r w:rsidR="00D85728"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hint="eastAsia"/>
          <w:color w:val="000000"/>
          <w:kern w:val="0"/>
          <w:szCs w:val="21"/>
        </w:rPr>
        <w:t>被表彰者</w:t>
      </w:r>
      <w:r w:rsidR="00D85728" w:rsidRPr="005A618B">
        <w:rPr>
          <w:rFonts w:ascii="ＭＳ ゴシック" w:eastAsia="ＭＳ ゴシック" w:hAnsi="ＭＳ ゴシック" w:cs="ＭＳ ゴシック" w:hint="eastAsia"/>
          <w:color w:val="000000"/>
          <w:kern w:val="0"/>
          <w:szCs w:val="21"/>
        </w:rPr>
        <w:t>の選定</w:t>
      </w:r>
    </w:p>
    <w:p w:rsidR="005A618B" w:rsidRDefault="0086279B" w:rsidP="004B335A">
      <w:pPr>
        <w:overflowPunct w:val="0"/>
        <w:spacing w:line="300" w:lineRule="exact"/>
        <w:ind w:leftChars="100" w:left="228" w:firstLineChars="100" w:firstLine="228"/>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被表彰者は、総合振興局長及び振興局長から推薦のあった者のうちから、審査の上、選定する。</w:t>
      </w:r>
      <w:r w:rsidR="009B63A7" w:rsidRPr="005A618B">
        <w:rPr>
          <w:rFonts w:ascii="ＭＳ ゴシック" w:eastAsia="ＭＳ ゴシック" w:hAnsi="ＭＳ ゴシック" w:cs="ＭＳ ゴシック" w:hint="eastAsia"/>
          <w:color w:val="000000"/>
          <w:kern w:val="0"/>
          <w:szCs w:val="21"/>
        </w:rPr>
        <w:t>この</w:t>
      </w:r>
      <w:r w:rsidR="000162ED" w:rsidRPr="005A618B">
        <w:rPr>
          <w:rFonts w:ascii="ＭＳ ゴシック" w:eastAsia="ＭＳ ゴシック" w:hAnsi="ＭＳ ゴシック" w:cs="ＭＳ ゴシック" w:hint="eastAsia"/>
          <w:color w:val="000000"/>
          <w:kern w:val="0"/>
          <w:szCs w:val="21"/>
        </w:rPr>
        <w:t>選定に当たっては、次の事項に基づいて審査を行うこととする</w:t>
      </w:r>
      <w:r w:rsidR="00D85728" w:rsidRPr="005A618B">
        <w:rPr>
          <w:rFonts w:ascii="ＭＳ ゴシック" w:eastAsia="ＭＳ ゴシック" w:hAnsi="ＭＳ ゴシック" w:cs="ＭＳ ゴシック" w:hint="eastAsia"/>
          <w:color w:val="000000"/>
          <w:kern w:val="0"/>
          <w:szCs w:val="21"/>
        </w:rPr>
        <w:t>（基準日は毎年</w:t>
      </w:r>
    </w:p>
    <w:p w:rsidR="00D85728" w:rsidRPr="005A618B" w:rsidRDefault="001A735D" w:rsidP="005A618B">
      <w:pPr>
        <w:overflowPunct w:val="0"/>
        <w:spacing w:line="300" w:lineRule="exact"/>
        <w:ind w:firstLineChars="100" w:firstLine="228"/>
        <w:textAlignment w:val="baseline"/>
        <w:rPr>
          <w:rFonts w:ascii="ＭＳ ゴシック" w:eastAsia="ＭＳ ゴシック" w:hAnsi="ＭＳ ゴシック" w:cs="ＭＳ ゴシック"/>
          <w:color w:val="000000"/>
          <w:kern w:val="0"/>
          <w:szCs w:val="21"/>
        </w:rPr>
      </w:pPr>
      <w:bookmarkStart w:id="0" w:name="_GoBack"/>
      <w:bookmarkEnd w:id="0"/>
      <w:r w:rsidRPr="005A618B">
        <w:rPr>
          <w:rFonts w:ascii="ＭＳ ゴシック" w:eastAsia="ＭＳ ゴシック" w:hAnsi="ＭＳ ゴシック" w:cs="ＭＳ ゴシック" w:hint="eastAsia"/>
          <w:color w:val="000000"/>
          <w:kern w:val="0"/>
          <w:szCs w:val="21"/>
        </w:rPr>
        <w:t>１０月</w:t>
      </w:r>
      <w:r w:rsidR="00D85728" w:rsidRPr="005A618B">
        <w:rPr>
          <w:rFonts w:ascii="ＭＳ ゴシック" w:eastAsia="ＭＳ ゴシック" w:hAnsi="ＭＳ ゴシック" w:cs="ＭＳ ゴシック" w:hint="eastAsia"/>
          <w:color w:val="000000"/>
          <w:kern w:val="0"/>
          <w:szCs w:val="21"/>
        </w:rPr>
        <w:t>１日とする。）</w:t>
      </w:r>
      <w:r w:rsidR="000162ED" w:rsidRPr="005A618B">
        <w:rPr>
          <w:rFonts w:ascii="ＭＳ ゴシック" w:eastAsia="ＭＳ ゴシック" w:hAnsi="ＭＳ ゴシック" w:cs="ＭＳ ゴシック" w:hint="eastAsia"/>
          <w:color w:val="000000"/>
          <w:kern w:val="0"/>
          <w:szCs w:val="21"/>
        </w:rPr>
        <w:t>。</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 xml:space="preserve">(1) </w:t>
      </w:r>
      <w:r w:rsidRPr="005A618B">
        <w:rPr>
          <w:rFonts w:ascii="ＭＳ ゴシック" w:eastAsia="ＭＳ ゴシック" w:hAnsi="ＭＳ ゴシック" w:cs="ＭＳ ゴシック" w:hint="eastAsia"/>
          <w:color w:val="000000"/>
          <w:kern w:val="0"/>
          <w:szCs w:val="21"/>
        </w:rPr>
        <w:t>雇用状態の改善に関すること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ア　法に定める雇用管理責任者を選任、配置するとともに、その資質の向上に努めていること。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イ　建設労働者の雇用時の労働条件の明示及び法に定める雇入通知書の交付等を通じ、建設労働者の雇用関係、労働条件の明確化に積極的に努力していること。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 xml:space="preserve">(2) </w:t>
      </w:r>
      <w:r w:rsidRPr="005A618B">
        <w:rPr>
          <w:rFonts w:ascii="ＭＳ ゴシック" w:eastAsia="ＭＳ ゴシック" w:hAnsi="ＭＳ ゴシック" w:cs="ＭＳ ゴシック" w:hint="eastAsia"/>
          <w:color w:val="000000"/>
          <w:kern w:val="0"/>
          <w:szCs w:val="21"/>
        </w:rPr>
        <w:t>能力の開発及び向上に関すること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ア　建設労働者の能力の開発向上を目的とする各種の訓練、講習、研修等を実施し、又は他の機関の実施する訓練、講習、研修等に建設労働者を派遣している等、建設労働者の能力の開発及び向上に積極的に努力をしてい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イ　技能検定制度又は業界独自の技能評価制度により、建設労働者の技能を評価し、それ　　　を処遇上の改善に結びつける努力を行っていること。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 xml:space="preserve">(3) </w:t>
      </w:r>
      <w:r w:rsidRPr="005A618B">
        <w:rPr>
          <w:rFonts w:ascii="ＭＳ ゴシック" w:eastAsia="ＭＳ ゴシック" w:hAnsi="ＭＳ ゴシック" w:cs="ＭＳ ゴシック" w:hint="eastAsia"/>
          <w:color w:val="000000"/>
          <w:kern w:val="0"/>
          <w:szCs w:val="21"/>
        </w:rPr>
        <w:t>福祉の増進に関すること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ア　作業員宿舎、現場福利施設等の充実のための積極的な努力を行っていること。　　　</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lastRenderedPageBreak/>
        <w:t xml:space="preserve">　　イ　週休制による所定休日の付与、有給休暇の付与など、労働時間の短縮に積極的な努力が認められること。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ウ　雇入れ時及び年一回の定期健康診断の実施等、建設労働者の健康管理の充実に努めていること。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エ　雇用保険、労働者災害補償保険、健康保険、厚生年金保険等の労働・社会保険への加入が臨時・日雇い労働者を含め適正に行われていること。</w:t>
      </w:r>
    </w:p>
    <w:p w:rsidR="00CC5F4F" w:rsidRPr="005A618B" w:rsidRDefault="00D85728" w:rsidP="004B335A">
      <w:pPr>
        <w:overflowPunct w:val="0"/>
        <w:spacing w:line="300" w:lineRule="exact"/>
        <w:ind w:left="684" w:hangingChars="300" w:hanging="684"/>
        <w:textAlignment w:val="baseline"/>
        <w:rPr>
          <w:rFonts w:ascii="ＭＳ ゴシック" w:eastAsia="ＭＳ ゴシック" w:hAnsi="ＭＳ ゴシック" w:cs="ＭＳ ゴシック"/>
          <w:color w:val="000000"/>
          <w:kern w:val="0"/>
          <w:szCs w:val="21"/>
        </w:rPr>
      </w:pPr>
      <w:r w:rsidRPr="005A618B">
        <w:rPr>
          <w:rFonts w:ascii="ＭＳ ゴシック" w:eastAsia="ＭＳ ゴシック" w:hAnsi="ＭＳ ゴシック" w:cs="ＭＳ ゴシック" w:hint="eastAsia"/>
          <w:color w:val="000000"/>
          <w:kern w:val="0"/>
          <w:szCs w:val="21"/>
        </w:rPr>
        <w:t xml:space="preserve">　　オ　中小企業退職金共済制度、建設業退職金共済制度への加入等、退職金制度について積極的な努力が認められること。</w:t>
      </w:r>
    </w:p>
    <w:p w:rsidR="00D85728" w:rsidRPr="005A618B" w:rsidRDefault="00D85728" w:rsidP="004B335A">
      <w:pPr>
        <w:overflowPunct w:val="0"/>
        <w:spacing w:line="300" w:lineRule="exact"/>
        <w:ind w:left="684" w:hangingChars="300" w:hanging="684"/>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00CC5F4F"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color w:val="000000"/>
          <w:kern w:val="0"/>
          <w:szCs w:val="21"/>
        </w:rPr>
        <w:t xml:space="preserve">(4) </w:t>
      </w:r>
      <w:r w:rsidRPr="005A618B">
        <w:rPr>
          <w:rFonts w:ascii="ＭＳ ゴシック" w:eastAsia="ＭＳ ゴシック" w:hAnsi="ＭＳ ゴシック" w:cs="ＭＳ ゴシック" w:hint="eastAsia"/>
          <w:color w:val="000000"/>
          <w:kern w:val="0"/>
          <w:szCs w:val="21"/>
        </w:rPr>
        <w:t>通年雇用化の推進に関すること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ア　建設労働者の常用化への努力がみられること。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イ　建設労働者の定着が良好なこと。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w:t>
      </w:r>
      <w:r w:rsidRPr="005A618B">
        <w:rPr>
          <w:rFonts w:ascii="ＭＳ ゴシック" w:eastAsia="ＭＳ ゴシック" w:hAnsi="ＭＳ ゴシック" w:cs="ＭＳ ゴシック"/>
          <w:color w:val="000000"/>
          <w:kern w:val="0"/>
          <w:szCs w:val="21"/>
        </w:rPr>
        <w:t xml:space="preserve">(5) </w:t>
      </w:r>
      <w:r w:rsidRPr="005A618B">
        <w:rPr>
          <w:rFonts w:ascii="ＭＳ ゴシック" w:eastAsia="ＭＳ ゴシック" w:hAnsi="ＭＳ ゴシック" w:cs="ＭＳ ゴシック" w:hint="eastAsia"/>
          <w:color w:val="000000"/>
          <w:kern w:val="0"/>
          <w:szCs w:val="21"/>
        </w:rPr>
        <w:t>その他</w:t>
      </w:r>
    </w:p>
    <w:p w:rsidR="00D85728" w:rsidRPr="005A618B" w:rsidRDefault="00D85728" w:rsidP="004B335A">
      <w:pPr>
        <w:overflowPunct w:val="0"/>
        <w:spacing w:line="300" w:lineRule="exact"/>
        <w:ind w:leftChars="200" w:left="456"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関連下請事業所に対する雇用改善についての指導の状況、他の法令の遵守状況、その他推薦に値する事項が適切であること。</w:t>
      </w:r>
    </w:p>
    <w:p w:rsidR="00D85728" w:rsidRPr="005A618B" w:rsidRDefault="00D85728" w:rsidP="004B335A">
      <w:pPr>
        <w:overflowPunct w:val="0"/>
        <w:spacing w:line="300" w:lineRule="exact"/>
        <w:ind w:leftChars="200" w:left="456"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過去３年間に賃金不払い等、労働基準法、労働安全衛生法に違反し、そのことにより処罰、処分、行政指導等を受けた事業所でないこと並びにその他の不祥事件を起こした事業所でないこと。</w:t>
      </w:r>
    </w:p>
    <w:p w:rsidR="00D85728" w:rsidRPr="005A618B" w:rsidRDefault="00D85728" w:rsidP="004B335A">
      <w:pPr>
        <w:overflowPunct w:val="0"/>
        <w:spacing w:line="300" w:lineRule="exact"/>
        <w:ind w:leftChars="200" w:left="456"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また、過去５年間に建設事業の受注、施工について不祥事件を起こした事業所でないこと。</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5A618B" w:rsidRDefault="00CC5F4F"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６</w:t>
      </w:r>
      <w:r w:rsidR="006A1EE5" w:rsidRPr="005A618B">
        <w:rPr>
          <w:rFonts w:ascii="ＭＳ ゴシック" w:eastAsia="ＭＳ ゴシック" w:hAnsi="ＭＳ ゴシック" w:cs="ＭＳ ゴシック" w:hint="eastAsia"/>
          <w:color w:val="000000"/>
          <w:kern w:val="0"/>
          <w:szCs w:val="21"/>
        </w:rPr>
        <w:t xml:space="preserve">　</w:t>
      </w:r>
      <w:r w:rsidR="00D85728" w:rsidRPr="005A618B">
        <w:rPr>
          <w:rFonts w:ascii="ＭＳ ゴシック" w:eastAsia="ＭＳ ゴシック" w:hAnsi="ＭＳ ゴシック" w:cs="ＭＳ ゴシック" w:hint="eastAsia"/>
          <w:color w:val="000000"/>
          <w:kern w:val="0"/>
          <w:szCs w:val="21"/>
        </w:rPr>
        <w:t>推薦の方法</w:t>
      </w:r>
    </w:p>
    <w:p w:rsidR="00D85728" w:rsidRPr="005A618B" w:rsidRDefault="004D42C2" w:rsidP="004B335A">
      <w:pPr>
        <w:overflowPunct w:val="0"/>
        <w:spacing w:line="300" w:lineRule="exact"/>
        <w:ind w:leftChars="100" w:left="228"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総合振興局長及び振興局長は、</w:t>
      </w:r>
      <w:r w:rsidR="00F20012" w:rsidRPr="005A618B">
        <w:rPr>
          <w:rFonts w:ascii="ＭＳ ゴシック" w:eastAsia="ＭＳ ゴシック" w:hAnsi="ＭＳ ゴシック" w:cs="ＭＳ ゴシック" w:hint="eastAsia"/>
          <w:color w:val="000000"/>
          <w:kern w:val="0"/>
          <w:szCs w:val="21"/>
        </w:rPr>
        <w:t>別記第１～第２号様式</w:t>
      </w:r>
      <w:r w:rsidR="00D85728" w:rsidRPr="005A618B">
        <w:rPr>
          <w:rFonts w:ascii="ＭＳ ゴシック" w:eastAsia="ＭＳ ゴシック" w:hAnsi="ＭＳ ゴシック" w:cs="ＭＳ ゴシック" w:hint="eastAsia"/>
          <w:color w:val="000000"/>
          <w:kern w:val="0"/>
          <w:szCs w:val="21"/>
        </w:rPr>
        <w:t>により、所定期日までに、経済部長あてに提出するものとする。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5A618B" w:rsidRDefault="00CC5F4F"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７</w:t>
      </w:r>
      <w:r w:rsidR="0086279B" w:rsidRPr="005A618B">
        <w:rPr>
          <w:rFonts w:ascii="ＭＳ ゴシック" w:eastAsia="ＭＳ ゴシック" w:hAnsi="ＭＳ ゴシック" w:cs="ＭＳ ゴシック" w:hint="eastAsia"/>
          <w:color w:val="000000"/>
          <w:kern w:val="0"/>
          <w:szCs w:val="21"/>
        </w:rPr>
        <w:t xml:space="preserve">　表彰の方法</w:t>
      </w:r>
    </w:p>
    <w:p w:rsidR="00D85728" w:rsidRPr="005A618B" w:rsidRDefault="00D85728" w:rsidP="004B335A">
      <w:pPr>
        <w:overflowPunct w:val="0"/>
        <w:spacing w:line="300" w:lineRule="exact"/>
        <w:ind w:leftChars="100" w:left="228"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表彰は、</w:t>
      </w:r>
      <w:r w:rsidR="001A735D" w:rsidRPr="005A618B">
        <w:rPr>
          <w:rFonts w:ascii="ＭＳ ゴシック" w:eastAsia="ＭＳ ゴシック" w:hAnsi="ＭＳ ゴシック" w:cs="ＭＳ ゴシック" w:hint="eastAsia"/>
          <w:color w:val="000000"/>
          <w:kern w:val="0"/>
          <w:szCs w:val="21"/>
        </w:rPr>
        <w:t>２月</w:t>
      </w:r>
      <w:r w:rsidRPr="005A618B">
        <w:rPr>
          <w:rFonts w:ascii="ＭＳ ゴシック" w:eastAsia="ＭＳ ゴシック" w:hAnsi="ＭＳ ゴシック" w:cs="ＭＳ ゴシック" w:hint="eastAsia"/>
          <w:color w:val="000000"/>
          <w:kern w:val="0"/>
          <w:szCs w:val="21"/>
        </w:rPr>
        <w:t>に推薦した総合振興局長及び振興局長から</w:t>
      </w:r>
      <w:r w:rsidR="0086279B" w:rsidRPr="005A618B">
        <w:rPr>
          <w:rFonts w:ascii="ＭＳ ゴシック" w:eastAsia="ＭＳ ゴシック" w:hAnsi="ＭＳ ゴシック" w:cs="ＭＳ ゴシック" w:hint="eastAsia"/>
          <w:color w:val="000000"/>
          <w:kern w:val="0"/>
          <w:szCs w:val="21"/>
        </w:rPr>
        <w:t>表彰状を</w:t>
      </w:r>
      <w:r w:rsidRPr="005A618B">
        <w:rPr>
          <w:rFonts w:ascii="ＭＳ ゴシック" w:eastAsia="ＭＳ ゴシック" w:hAnsi="ＭＳ ゴシック" w:cs="ＭＳ ゴシック" w:hint="eastAsia"/>
          <w:color w:val="000000"/>
          <w:kern w:val="0"/>
          <w:szCs w:val="21"/>
        </w:rPr>
        <w:t>授与</w:t>
      </w:r>
      <w:r w:rsidR="0086279B" w:rsidRPr="005A618B">
        <w:rPr>
          <w:rFonts w:ascii="ＭＳ ゴシック" w:eastAsia="ＭＳ ゴシック" w:hAnsi="ＭＳ ゴシック" w:cs="ＭＳ ゴシック" w:hint="eastAsia"/>
          <w:color w:val="000000"/>
          <w:kern w:val="0"/>
          <w:szCs w:val="21"/>
        </w:rPr>
        <w:t>して行う</w:t>
      </w:r>
      <w:r w:rsidRPr="005A618B">
        <w:rPr>
          <w:rFonts w:ascii="ＭＳ ゴシック" w:eastAsia="ＭＳ ゴシック" w:hAnsi="ＭＳ ゴシック" w:cs="ＭＳ ゴシック" w:hint="eastAsia"/>
          <w:color w:val="000000"/>
          <w:kern w:val="0"/>
          <w:szCs w:val="21"/>
        </w:rPr>
        <w:t>ものとする。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5A618B" w:rsidRDefault="00CC5F4F"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８</w:t>
      </w:r>
      <w:r w:rsidR="00D85728" w:rsidRPr="005A618B">
        <w:rPr>
          <w:rFonts w:ascii="ＭＳ ゴシック" w:eastAsia="ＭＳ ゴシック" w:hAnsi="ＭＳ ゴシック" w:cs="ＭＳ ゴシック" w:hint="eastAsia"/>
          <w:color w:val="000000"/>
          <w:kern w:val="0"/>
          <w:szCs w:val="21"/>
        </w:rPr>
        <w:t xml:space="preserve">　副賞の贈呈</w:t>
      </w:r>
    </w:p>
    <w:p w:rsidR="00D85728" w:rsidRPr="005A618B" w:rsidRDefault="0086279B" w:rsidP="004B335A">
      <w:pPr>
        <w:overflowPunct w:val="0"/>
        <w:spacing w:line="300" w:lineRule="exact"/>
        <w:ind w:leftChars="100" w:left="228" w:firstLineChars="100" w:firstLine="228"/>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被表彰者</w:t>
      </w:r>
      <w:r w:rsidR="00062169" w:rsidRPr="005A618B">
        <w:rPr>
          <w:rFonts w:ascii="ＭＳ ゴシック" w:eastAsia="ＭＳ ゴシック" w:hAnsi="ＭＳ ゴシック" w:cs="ＭＳ ゴシック" w:hint="eastAsia"/>
          <w:color w:val="000000"/>
          <w:kern w:val="0"/>
          <w:szCs w:val="21"/>
        </w:rPr>
        <w:t>に対しては、「北海道表彰事務取扱要領」</w:t>
      </w:r>
      <w:r w:rsidR="00D85728" w:rsidRPr="005A618B">
        <w:rPr>
          <w:rFonts w:ascii="ＭＳ ゴシック" w:eastAsia="ＭＳ ゴシック" w:hAnsi="ＭＳ ゴシック" w:cs="ＭＳ ゴシック" w:hint="eastAsia"/>
          <w:color w:val="000000"/>
          <w:kern w:val="0"/>
          <w:szCs w:val="21"/>
        </w:rPr>
        <w:t xml:space="preserve">の定めるところにより副賞を贈呈するものとする。　</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hint="eastAsia"/>
          <w:color w:val="000000"/>
          <w:kern w:val="0"/>
          <w:szCs w:val="21"/>
        </w:rPr>
        <w:t xml:space="preserve">　附　則</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この要領は、平成１２年</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９</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月２１日から施行する。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この要領は、平成１７年１０月１７日から施行する。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この要領は、平成２２年</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８</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月１１日から施行する。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この要領は、平成２３年</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８</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月</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９</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日から施行する。</w:t>
      </w:r>
    </w:p>
    <w:p w:rsidR="00D85728" w:rsidRPr="005A618B" w:rsidRDefault="00D85728" w:rsidP="004B335A">
      <w:pPr>
        <w:overflowPunct w:val="0"/>
        <w:spacing w:line="300" w:lineRule="exact"/>
        <w:textAlignment w:val="baseline"/>
        <w:rPr>
          <w:rFonts w:ascii="ＭＳ ゴシック" w:eastAsia="ＭＳ ゴシック" w:hAnsi="Times New Roman" w:cs="Times New Roman"/>
          <w:color w:val="000000"/>
          <w:spacing w:val="10"/>
          <w:kern w:val="0"/>
          <w:szCs w:val="21"/>
        </w:rPr>
      </w:pP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この要領は、平成２４年</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５</w:t>
      </w:r>
      <w:r w:rsidRPr="005A618B">
        <w:rPr>
          <w:rFonts w:ascii="ＭＳ ゴシック" w:eastAsia="ＭＳ ゴシック" w:hAnsi="ＭＳ ゴシック" w:cs="ＭＳ ゴシック"/>
          <w:color w:val="000000"/>
          <w:kern w:val="0"/>
          <w:szCs w:val="21"/>
        </w:rPr>
        <w:t xml:space="preserve"> </w:t>
      </w:r>
      <w:r w:rsidRPr="005A618B">
        <w:rPr>
          <w:rFonts w:ascii="ＭＳ ゴシック" w:eastAsia="ＭＳ ゴシック" w:hAnsi="ＭＳ ゴシック" w:cs="ＭＳ ゴシック" w:hint="eastAsia"/>
          <w:color w:val="000000"/>
          <w:kern w:val="0"/>
          <w:szCs w:val="21"/>
        </w:rPr>
        <w:t>月１１日から施行する。</w:t>
      </w:r>
    </w:p>
    <w:p w:rsidR="00650E2C" w:rsidRPr="005A618B" w:rsidRDefault="00051264" w:rsidP="004B335A">
      <w:pPr>
        <w:spacing w:line="300" w:lineRule="exact"/>
        <w:rPr>
          <w:rFonts w:asciiTheme="majorEastAsia" w:eastAsiaTheme="majorEastAsia" w:hAnsiTheme="majorEastAsia"/>
        </w:rPr>
      </w:pPr>
      <w:r w:rsidRPr="005A618B">
        <w:rPr>
          <w:rFonts w:asciiTheme="majorEastAsia" w:eastAsiaTheme="majorEastAsia" w:hAnsiTheme="majorEastAsia" w:hint="eastAsia"/>
        </w:rPr>
        <w:t xml:space="preserve">　　この要領は、平成２７年 ７ 月２８</w:t>
      </w:r>
      <w:r w:rsidR="001A735D" w:rsidRPr="005A618B">
        <w:rPr>
          <w:rFonts w:asciiTheme="majorEastAsia" w:eastAsiaTheme="majorEastAsia" w:hAnsiTheme="majorEastAsia" w:hint="eastAsia"/>
        </w:rPr>
        <w:t>日から施行する。</w:t>
      </w:r>
    </w:p>
    <w:p w:rsidR="006A1EE5" w:rsidRPr="005A618B" w:rsidRDefault="006A1EE5" w:rsidP="004B335A">
      <w:pPr>
        <w:spacing w:line="300" w:lineRule="exact"/>
        <w:rPr>
          <w:rFonts w:asciiTheme="majorEastAsia" w:eastAsiaTheme="majorEastAsia" w:hAnsiTheme="majorEastAsia"/>
        </w:rPr>
      </w:pPr>
      <w:r w:rsidRPr="005A618B">
        <w:rPr>
          <w:rFonts w:asciiTheme="majorEastAsia" w:eastAsiaTheme="majorEastAsia" w:hAnsiTheme="majorEastAsia" w:hint="eastAsia"/>
        </w:rPr>
        <w:t xml:space="preserve">　　この要領は、令和 ３ 年 ２ </w:t>
      </w:r>
      <w:r w:rsidR="005F75C7" w:rsidRPr="005A618B">
        <w:rPr>
          <w:rFonts w:asciiTheme="majorEastAsia" w:eastAsiaTheme="majorEastAsia" w:hAnsiTheme="majorEastAsia" w:hint="eastAsia"/>
        </w:rPr>
        <w:t>月２５</w:t>
      </w:r>
      <w:r w:rsidRPr="005A618B">
        <w:rPr>
          <w:rFonts w:asciiTheme="majorEastAsia" w:eastAsiaTheme="majorEastAsia" w:hAnsiTheme="majorEastAsia" w:hint="eastAsia"/>
        </w:rPr>
        <w:t>日から施行する。</w:t>
      </w:r>
    </w:p>
    <w:p w:rsidR="00815654" w:rsidRPr="005A618B" w:rsidRDefault="00815654" w:rsidP="004B335A">
      <w:pPr>
        <w:spacing w:line="300" w:lineRule="exact"/>
        <w:rPr>
          <w:rFonts w:asciiTheme="majorEastAsia" w:eastAsiaTheme="majorEastAsia" w:hAnsiTheme="majorEastAsia"/>
        </w:rPr>
      </w:pPr>
      <w:r w:rsidRPr="005A618B">
        <w:rPr>
          <w:rFonts w:asciiTheme="majorEastAsia" w:eastAsiaTheme="majorEastAsia" w:hAnsiTheme="majorEastAsia" w:hint="eastAsia"/>
        </w:rPr>
        <w:t xml:space="preserve">　　この要領は、令和 ３ 年 ９ 月</w:t>
      </w:r>
      <w:r w:rsidR="005A618B">
        <w:rPr>
          <w:rFonts w:asciiTheme="majorEastAsia" w:eastAsiaTheme="majorEastAsia" w:hAnsiTheme="majorEastAsia" w:hint="eastAsia"/>
        </w:rPr>
        <w:t>１４</w:t>
      </w:r>
      <w:r w:rsidRPr="005A618B">
        <w:rPr>
          <w:rFonts w:asciiTheme="majorEastAsia" w:eastAsiaTheme="majorEastAsia" w:hAnsiTheme="majorEastAsia" w:hint="eastAsia"/>
        </w:rPr>
        <w:t>日から施行する。</w:t>
      </w:r>
    </w:p>
    <w:sectPr w:rsidR="00815654" w:rsidRPr="005A618B" w:rsidSect="00D85728">
      <w:pgSz w:w="11906" w:h="16838"/>
      <w:pgMar w:top="1134" w:right="1134" w:bottom="850" w:left="1134" w:header="720" w:footer="720" w:gutter="0"/>
      <w:pgNumType w:start="1"/>
      <w:cols w:space="720"/>
      <w:noEndnote/>
      <w:docGrid w:type="linesAndChars" w:linePitch="3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A1" w:rsidRDefault="00F446A1" w:rsidP="008329D9">
      <w:r>
        <w:separator/>
      </w:r>
    </w:p>
  </w:endnote>
  <w:endnote w:type="continuationSeparator" w:id="0">
    <w:p w:rsidR="00F446A1" w:rsidRDefault="00F446A1" w:rsidP="0083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A1" w:rsidRDefault="00F446A1" w:rsidP="008329D9">
      <w:r>
        <w:separator/>
      </w:r>
    </w:p>
  </w:footnote>
  <w:footnote w:type="continuationSeparator" w:id="0">
    <w:p w:rsidR="00F446A1" w:rsidRDefault="00F446A1" w:rsidP="00832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728"/>
    <w:rsid w:val="00014A59"/>
    <w:rsid w:val="000162ED"/>
    <w:rsid w:val="00051264"/>
    <w:rsid w:val="00062169"/>
    <w:rsid w:val="001154D6"/>
    <w:rsid w:val="00132358"/>
    <w:rsid w:val="001A735D"/>
    <w:rsid w:val="00236578"/>
    <w:rsid w:val="002F3943"/>
    <w:rsid w:val="002F49B4"/>
    <w:rsid w:val="003039D0"/>
    <w:rsid w:val="003B723C"/>
    <w:rsid w:val="004B335A"/>
    <w:rsid w:val="004D42C2"/>
    <w:rsid w:val="00521888"/>
    <w:rsid w:val="005A618B"/>
    <w:rsid w:val="005E3EC4"/>
    <w:rsid w:val="005F75C7"/>
    <w:rsid w:val="006A1EE5"/>
    <w:rsid w:val="007E21B7"/>
    <w:rsid w:val="00815654"/>
    <w:rsid w:val="00824E50"/>
    <w:rsid w:val="008329D9"/>
    <w:rsid w:val="0086279B"/>
    <w:rsid w:val="008C2D19"/>
    <w:rsid w:val="009B63A7"/>
    <w:rsid w:val="00A06F8B"/>
    <w:rsid w:val="00A07C89"/>
    <w:rsid w:val="00B2455B"/>
    <w:rsid w:val="00BF186D"/>
    <w:rsid w:val="00CC5F4F"/>
    <w:rsid w:val="00D85728"/>
    <w:rsid w:val="00ED6F99"/>
    <w:rsid w:val="00F20012"/>
    <w:rsid w:val="00F4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88CDA0"/>
  <w15:docId w15:val="{0C068072-18CD-470D-A3A3-5FD3C893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73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735D"/>
    <w:rPr>
      <w:rFonts w:asciiTheme="majorHAnsi" w:eastAsiaTheme="majorEastAsia" w:hAnsiTheme="majorHAnsi" w:cstheme="majorBidi"/>
      <w:sz w:val="18"/>
      <w:szCs w:val="18"/>
    </w:rPr>
  </w:style>
  <w:style w:type="paragraph" w:styleId="a5">
    <w:name w:val="header"/>
    <w:basedOn w:val="a"/>
    <w:link w:val="a6"/>
    <w:uiPriority w:val="99"/>
    <w:unhideWhenUsed/>
    <w:rsid w:val="008329D9"/>
    <w:pPr>
      <w:tabs>
        <w:tab w:val="center" w:pos="4252"/>
        <w:tab w:val="right" w:pos="8504"/>
      </w:tabs>
      <w:snapToGrid w:val="0"/>
    </w:pPr>
  </w:style>
  <w:style w:type="character" w:customStyle="1" w:styleId="a6">
    <w:name w:val="ヘッダー (文字)"/>
    <w:basedOn w:val="a0"/>
    <w:link w:val="a5"/>
    <w:uiPriority w:val="99"/>
    <w:rsid w:val="008329D9"/>
  </w:style>
  <w:style w:type="paragraph" w:styleId="a7">
    <w:name w:val="footer"/>
    <w:basedOn w:val="a"/>
    <w:link w:val="a8"/>
    <w:uiPriority w:val="99"/>
    <w:unhideWhenUsed/>
    <w:rsid w:val="008329D9"/>
    <w:pPr>
      <w:tabs>
        <w:tab w:val="center" w:pos="4252"/>
        <w:tab w:val="right" w:pos="8504"/>
      </w:tabs>
      <w:snapToGrid w:val="0"/>
    </w:pPr>
  </w:style>
  <w:style w:type="character" w:customStyle="1" w:styleId="a8">
    <w:name w:val="フッター (文字)"/>
    <w:basedOn w:val="a0"/>
    <w:link w:val="a7"/>
    <w:uiPriority w:val="99"/>
    <w:rsid w:val="008329D9"/>
  </w:style>
  <w:style w:type="paragraph" w:styleId="a9">
    <w:name w:val="List Paragraph"/>
    <w:basedOn w:val="a"/>
    <w:uiPriority w:val="34"/>
    <w:qFormat/>
    <w:rsid w:val="004B3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8E2B-B0E6-47F4-B9BC-D9B8814E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318</Words>
  <Characters>1817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樋村＿寿和（雇用創出グループ）</dc:creator>
  <cp:lastModifiedBy>近藤＿裕壮（雇用労政係）</cp:lastModifiedBy>
  <cp:revision>25</cp:revision>
  <cp:lastPrinted>2021-09-09T02:56:00Z</cp:lastPrinted>
  <dcterms:created xsi:type="dcterms:W3CDTF">2015-07-28T01:00:00Z</dcterms:created>
  <dcterms:modified xsi:type="dcterms:W3CDTF">2021-09-16T01:48:00Z</dcterms:modified>
</cp:coreProperties>
</file>